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25C2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神木市升兴矿业有限公司</w:t>
      </w:r>
      <w:r>
        <w:rPr>
          <w:rFonts w:hint="eastAsia"/>
          <w:sz w:val="30"/>
          <w:szCs w:val="30"/>
        </w:rPr>
        <w:t>项目</w:t>
      </w:r>
    </w:p>
    <w:p w14:paraId="64F40548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 w14:paraId="0EC9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78" w:type="dxa"/>
            <w:vAlign w:val="center"/>
          </w:tcPr>
          <w:p w14:paraId="0254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 w14:paraId="5B32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 w14:paraId="1797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 w14:paraId="7785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 w14:paraId="56FA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 w14:paraId="11A1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 w14:paraId="3AEC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5F8B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 w14:paraId="019A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B51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 w14:paraId="7C14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无轨胶轮车</w:t>
            </w:r>
          </w:p>
        </w:tc>
        <w:tc>
          <w:tcPr>
            <w:tcW w:w="870" w:type="dxa"/>
            <w:vAlign w:val="center"/>
          </w:tcPr>
          <w:p w14:paraId="24F3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89" w:type="dxa"/>
            <w:vAlign w:val="center"/>
          </w:tcPr>
          <w:p w14:paraId="2C6D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王松柏、苏景</w:t>
            </w:r>
          </w:p>
        </w:tc>
        <w:tc>
          <w:tcPr>
            <w:tcW w:w="1316" w:type="dxa"/>
            <w:vAlign w:val="center"/>
          </w:tcPr>
          <w:p w14:paraId="5E77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2024.10.17</w:t>
            </w:r>
          </w:p>
        </w:tc>
        <w:tc>
          <w:tcPr>
            <w:tcW w:w="2015" w:type="dxa"/>
            <w:vAlign w:val="center"/>
          </w:tcPr>
          <w:p w14:paraId="2455C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R-AJFWJB-2024-178~180</w:t>
            </w:r>
          </w:p>
        </w:tc>
        <w:tc>
          <w:tcPr>
            <w:tcW w:w="835" w:type="dxa"/>
            <w:vAlign w:val="center"/>
          </w:tcPr>
          <w:p w14:paraId="49E8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43FDC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 w14:paraId="30ED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6F4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 w14:paraId="34AC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0019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10256" w:type="dxa"/>
            <w:gridSpan w:val="8"/>
            <w:vAlign w:val="center"/>
          </w:tcPr>
          <w:p w14:paraId="7365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98425</wp:posOffset>
                  </wp:positionV>
                  <wp:extent cx="2166620" cy="1591945"/>
                  <wp:effectExtent l="0" t="0" r="0" b="8255"/>
                  <wp:wrapTight wrapText="bothSides">
                    <wp:wrapPolygon>
                      <wp:start x="0" y="0"/>
                      <wp:lineTo x="0" y="21454"/>
                      <wp:lineTo x="21461" y="21454"/>
                      <wp:lineTo x="21461" y="0"/>
                      <wp:lineTo x="0" y="0"/>
                    </wp:wrapPolygon>
                  </wp:wrapTight>
                  <wp:docPr id="1" name="图片 1" descr="34a7a4a1a368131d649169eb1903911c_com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4a7a4a1a368131d649169eb1903911c_compress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2705100</wp:posOffset>
                  </wp:positionH>
                  <wp:positionV relativeFrom="paragraph">
                    <wp:posOffset>41275</wp:posOffset>
                  </wp:positionV>
                  <wp:extent cx="2334895" cy="1751330"/>
                  <wp:effectExtent l="0" t="0" r="8255" b="1270"/>
                  <wp:wrapTight wrapText="bothSides">
                    <wp:wrapPolygon>
                      <wp:start x="0" y="0"/>
                      <wp:lineTo x="0" y="21381"/>
                      <wp:lineTo x="21500" y="21381"/>
                      <wp:lineTo x="21500" y="0"/>
                      <wp:lineTo x="0" y="0"/>
                    </wp:wrapPolygon>
                  </wp:wrapTight>
                  <wp:docPr id="2" name="图片 2" descr="IMG_20241017_094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17_0943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895" cy="175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98E554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49D70E2"/>
    <w:rsid w:val="22940A72"/>
    <w:rsid w:val="2406697A"/>
    <w:rsid w:val="31935A46"/>
    <w:rsid w:val="35221055"/>
    <w:rsid w:val="364A41A8"/>
    <w:rsid w:val="42B42D05"/>
    <w:rsid w:val="49EE46DE"/>
    <w:rsid w:val="4FB13C4C"/>
    <w:rsid w:val="524618D4"/>
    <w:rsid w:val="530F4E66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119</Characters>
  <Lines>0</Lines>
  <Paragraphs>0</Paragraphs>
  <TotalTime>3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2025-03-11T14:42:27Z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